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01093" w14:textId="331B4BEB" w:rsidR="00331DC9" w:rsidRDefault="00331DC9" w:rsidP="00331DC9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#112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94764" w:rsidRPr="00E94764">
        <w:rPr>
          <w:rFonts w:ascii="Arial" w:eastAsia="MS Mincho" w:hAnsi="Arial"/>
          <w:b/>
          <w:sz w:val="24"/>
          <w:szCs w:val="24"/>
          <w:lang w:eastAsia="en-GB"/>
        </w:rPr>
        <w:t>R2-2009975</w:t>
      </w:r>
    </w:p>
    <w:p w14:paraId="56C89B36" w14:textId="77777777" w:rsidR="00331DC9" w:rsidRDefault="00331DC9" w:rsidP="00331DC9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Online, November 2nd - 13th, 2020</w:t>
      </w:r>
    </w:p>
    <w:p w14:paraId="68F74F37" w14:textId="77777777" w:rsidR="00331DC9" w:rsidRDefault="00331DC9" w:rsidP="00331DC9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</w:pPr>
    </w:p>
    <w:p w14:paraId="72A6E0B2" w14:textId="6B3FE63F" w:rsidR="00331DC9" w:rsidRDefault="00331DC9" w:rsidP="00331DC9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CF2F64" w:rsidRPr="00CF2F64">
        <w:rPr>
          <w:rFonts w:ascii="Arial" w:eastAsia="Arial Unicode MS" w:hAnsi="Arial" w:cs="Arial"/>
          <w:b/>
          <w:bCs/>
          <w:kern w:val="0"/>
          <w:sz w:val="24"/>
          <w:szCs w:val="20"/>
        </w:rPr>
        <w:t>8.10.2.1 RACH aspects</w:t>
      </w:r>
    </w:p>
    <w:p w14:paraId="07070634" w14:textId="77777777" w:rsidR="00331DC9" w:rsidRDefault="00331DC9" w:rsidP="00331DC9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33859DFB" w14:textId="1D0E8F25" w:rsidR="00331DC9" w:rsidRDefault="00331DC9" w:rsidP="00331DC9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331DC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Support </w:t>
      </w:r>
      <w:r w:rsidR="00C3035B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of </w:t>
      </w:r>
      <w:r w:rsidRPr="00331DC9">
        <w:rPr>
          <w:rFonts w:ascii="Arial" w:eastAsia="Arial Unicode MS" w:hAnsi="Arial" w:cs="Arial"/>
          <w:b/>
          <w:bCs/>
          <w:kern w:val="0"/>
          <w:sz w:val="24"/>
          <w:szCs w:val="20"/>
        </w:rPr>
        <w:t>UE</w:t>
      </w:r>
      <w:r w:rsidR="00C3035B">
        <w:rPr>
          <w:rFonts w:ascii="Arial" w:eastAsia="Arial Unicode MS" w:hAnsi="Arial" w:cs="Arial"/>
          <w:b/>
          <w:bCs/>
          <w:kern w:val="0"/>
          <w:sz w:val="24"/>
          <w:szCs w:val="20"/>
        </w:rPr>
        <w:t>s</w:t>
      </w:r>
      <w:r w:rsidRPr="00331DC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with/without UE-specific pre-compensation</w:t>
      </w:r>
    </w:p>
    <w:p w14:paraId="280A7CA7" w14:textId="77777777" w:rsidR="00331DC9" w:rsidRDefault="00331DC9" w:rsidP="00331DC9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355CDDAC" w14:textId="77777777" w:rsidR="00331DC9" w:rsidRDefault="00331DC9" w:rsidP="00331DC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6B0E281" w14:textId="5E59F63B" w:rsidR="00331DC9" w:rsidRDefault="005B5A05" w:rsidP="00331DC9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During RAN2 #111-e meeting, </w:t>
      </w:r>
      <w:r w:rsidR="00606F65">
        <w:rPr>
          <w:rFonts w:ascii="Arial" w:eastAsia="Arial Unicode MS" w:hAnsi="Arial"/>
          <w:kern w:val="0"/>
          <w:sz w:val="20"/>
          <w:szCs w:val="20"/>
        </w:rPr>
        <w:t>an assumption from the WID was confirmed:</w:t>
      </w:r>
    </w:p>
    <w:tbl>
      <w:tblPr>
        <w:tblW w:w="98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1"/>
      </w:tblGrid>
      <w:tr w:rsidR="00331DC9" w:rsidRPr="004B39C3" w14:paraId="73E361FD" w14:textId="77777777" w:rsidTr="00E94764">
        <w:trPr>
          <w:trHeight w:val="279"/>
        </w:trPr>
        <w:tc>
          <w:tcPr>
            <w:tcW w:w="9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14CA" w14:textId="77777777" w:rsidR="00331DC9" w:rsidRPr="00E94764" w:rsidRDefault="005B5A05" w:rsidP="007E5B95">
            <w:pPr>
              <w:widowControl/>
              <w:spacing w:after="200" w:line="276" w:lineRule="auto"/>
              <w:jc w:val="left"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E94764">
              <w:rPr>
                <w:rFonts w:ascii="Arial" w:eastAsia="Arial Unicode MS" w:hAnsi="Arial"/>
                <w:kern w:val="0"/>
                <w:sz w:val="20"/>
                <w:szCs w:val="20"/>
              </w:rPr>
              <w:t>In Rel-17, only UEs with GNSS capabilities are supported</w:t>
            </w:r>
          </w:p>
          <w:p w14:paraId="0AEE5299" w14:textId="5CB13F6B" w:rsidR="003F42DB" w:rsidRPr="00E94764" w:rsidRDefault="003F42DB" w:rsidP="003F42DB">
            <w:pPr>
              <w:pStyle w:val="Comments"/>
              <w:rPr>
                <w:rFonts w:eastAsia="Arial Unicode MS" w:cstheme="minorBidi"/>
                <w:i w:val="0"/>
                <w:noProof w:val="0"/>
                <w:kern w:val="0"/>
                <w:sz w:val="20"/>
                <w:szCs w:val="20"/>
                <w:lang w:val="en-GB"/>
              </w:rPr>
            </w:pPr>
            <w:r w:rsidRPr="00E94764">
              <w:rPr>
                <w:rFonts w:eastAsia="Arial Unicode MS" w:cstheme="minorBidi"/>
                <w:i w:val="0"/>
                <w:noProof w:val="0"/>
                <w:kern w:val="0"/>
                <w:sz w:val="20"/>
                <w:szCs w:val="20"/>
                <w:lang w:val="en-GB"/>
              </w:rPr>
              <w:t>Note: The support of UEs without GNSS capability are not precluded in subsequent releases.</w:t>
            </w:r>
          </w:p>
        </w:tc>
      </w:tr>
    </w:tbl>
    <w:p w14:paraId="366083AA" w14:textId="71E91209" w:rsidR="00EB0A90" w:rsidRDefault="00EB0A90" w:rsidP="00CF2F64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Additionally, it was </w:t>
      </w:r>
      <w:r w:rsidR="004B39C3">
        <w:rPr>
          <w:rFonts w:ascii="Arial" w:eastAsia="Arial Unicode MS" w:hAnsi="Arial"/>
          <w:kern w:val="0"/>
          <w:sz w:val="20"/>
          <w:szCs w:val="20"/>
        </w:rPr>
        <w:t>agreed via</w:t>
      </w:r>
      <w:r>
        <w:rPr>
          <w:rFonts w:ascii="Arial" w:eastAsia="Arial Unicode MS" w:hAnsi="Arial"/>
          <w:kern w:val="0"/>
          <w:sz w:val="20"/>
          <w:szCs w:val="20"/>
        </w:rPr>
        <w:t xml:space="preserve"> email discussion [1]</w:t>
      </w:r>
      <w:r w:rsidR="004B39C3">
        <w:rPr>
          <w:rFonts w:ascii="Arial" w:eastAsia="Arial Unicode MS" w:hAnsi="Arial"/>
          <w:kern w:val="0"/>
          <w:sz w:val="20"/>
          <w:szCs w:val="20"/>
        </w:rPr>
        <w:t xml:space="preserve"> that preamble ambiguity would not be an issue if UE-specific RTD is compensated and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14:paraId="210AF925" w14:textId="77777777" w:rsidR="00EB0A90" w:rsidRPr="00EB0A90" w:rsidRDefault="00EB0A90" w:rsidP="00E94764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 Unicode MS" w:hAnsi="Arial"/>
          <w:kern w:val="0"/>
          <w:sz w:val="20"/>
          <w:szCs w:val="20"/>
        </w:rPr>
      </w:pPr>
      <w:r w:rsidRPr="00EB0A90">
        <w:rPr>
          <w:rFonts w:ascii="Arial" w:eastAsia="Arial Unicode MS" w:hAnsi="Arial"/>
          <w:kern w:val="0"/>
          <w:sz w:val="20"/>
          <w:szCs w:val="20"/>
        </w:rPr>
        <w:t>Additionally, the following comments were noted:</w:t>
      </w:r>
    </w:p>
    <w:p w14:paraId="3D04C826" w14:textId="216D8511" w:rsidR="00EB0A90" w:rsidRPr="00EB0A90" w:rsidRDefault="00EB0A90" w:rsidP="00E94764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 Unicode MS" w:hAnsi="Arial"/>
          <w:kern w:val="0"/>
          <w:sz w:val="20"/>
          <w:szCs w:val="20"/>
        </w:rPr>
      </w:pPr>
      <w:r w:rsidRPr="00EB0A90">
        <w:rPr>
          <w:rFonts w:ascii="Arial" w:eastAsia="Arial Unicode MS" w:hAnsi="Arial"/>
          <w:kern w:val="0"/>
          <w:sz w:val="20"/>
          <w:szCs w:val="20"/>
        </w:rPr>
        <w:t>-</w:t>
      </w:r>
      <w:r w:rsidR="004B39C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Pr="00EB0A90">
        <w:rPr>
          <w:rFonts w:ascii="Arial" w:eastAsia="Arial Unicode MS" w:hAnsi="Arial"/>
          <w:kern w:val="0"/>
          <w:sz w:val="20"/>
          <w:szCs w:val="20"/>
        </w:rPr>
        <w:t>With UE specific TA, all UEs target the same RA occasion. Inaccuracy can be handled by existing PRACH formats.</w:t>
      </w:r>
    </w:p>
    <w:p w14:paraId="7B7F2D1F" w14:textId="097A19DC" w:rsidR="00EB0A90" w:rsidRPr="00EB0A90" w:rsidRDefault="00EB0A90" w:rsidP="00E94764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 Unicode MS" w:hAnsi="Arial"/>
          <w:kern w:val="0"/>
          <w:sz w:val="20"/>
          <w:szCs w:val="20"/>
        </w:rPr>
      </w:pPr>
      <w:r w:rsidRPr="00EB0A90">
        <w:rPr>
          <w:rFonts w:ascii="Arial" w:eastAsia="Arial Unicode MS" w:hAnsi="Arial"/>
          <w:kern w:val="0"/>
          <w:sz w:val="20"/>
          <w:szCs w:val="20"/>
        </w:rPr>
        <w:t>-</w:t>
      </w:r>
      <w:r w:rsidR="004B39C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Pr="00EB0A90">
        <w:rPr>
          <w:rFonts w:ascii="Arial" w:eastAsia="Arial Unicode MS" w:hAnsi="Arial"/>
          <w:kern w:val="0"/>
          <w:sz w:val="20"/>
          <w:szCs w:val="20"/>
        </w:rPr>
        <w:t>Can be solved by network implementation</w:t>
      </w:r>
    </w:p>
    <w:p w14:paraId="54B245DA" w14:textId="7E28A912" w:rsidR="00EB0A90" w:rsidRDefault="00EB0A90" w:rsidP="00E94764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 Unicode MS" w:hAnsi="Arial"/>
          <w:kern w:val="0"/>
          <w:sz w:val="20"/>
          <w:szCs w:val="20"/>
        </w:rPr>
      </w:pPr>
      <w:r w:rsidRPr="00EB0A90">
        <w:rPr>
          <w:rFonts w:ascii="Arial" w:eastAsia="Arial Unicode MS" w:hAnsi="Arial"/>
          <w:kern w:val="0"/>
          <w:sz w:val="20"/>
          <w:szCs w:val="20"/>
        </w:rPr>
        <w:t>-</w:t>
      </w:r>
      <w:r w:rsidR="004B39C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Pr="00EB0A90">
        <w:rPr>
          <w:rFonts w:ascii="Arial" w:eastAsia="Arial Unicode MS" w:hAnsi="Arial"/>
          <w:kern w:val="0"/>
          <w:sz w:val="20"/>
          <w:szCs w:val="20"/>
        </w:rPr>
        <w:t>Should discuss case where UEs without pre-compensation</w:t>
      </w:r>
    </w:p>
    <w:p w14:paraId="24C78DC6" w14:textId="2FA7D565" w:rsidR="00CF2F64" w:rsidRPr="00E94764" w:rsidRDefault="00331DC9" w:rsidP="00CF2F64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CF2F64"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9956C2" w:rsidRPr="00E94764">
        <w:rPr>
          <w:rFonts w:ascii="Arial" w:eastAsia="Arial Unicode MS" w:hAnsi="Arial"/>
          <w:kern w:val="0"/>
          <w:sz w:val="20"/>
          <w:szCs w:val="20"/>
        </w:rPr>
        <w:t>d</w:t>
      </w:r>
      <w:r w:rsidR="00CF2F64" w:rsidRPr="00E94764">
        <w:rPr>
          <w:rFonts w:ascii="Arial" w:eastAsia="Arial Unicode MS" w:hAnsi="Arial"/>
          <w:kern w:val="0"/>
          <w:sz w:val="20"/>
          <w:szCs w:val="20"/>
        </w:rPr>
        <w:t xml:space="preserve">iscuss </w:t>
      </w:r>
      <w:r w:rsidR="009956C2" w:rsidRPr="00E94764">
        <w:rPr>
          <w:rFonts w:ascii="Arial" w:eastAsia="Arial Unicode MS" w:hAnsi="Arial"/>
          <w:kern w:val="0"/>
          <w:sz w:val="20"/>
          <w:szCs w:val="20"/>
        </w:rPr>
        <w:t>cases where UEs with GNSS capability would not be able to apply UE-specific pre-compensation and argue to consider UEs without positioning capabilities.</w:t>
      </w:r>
    </w:p>
    <w:p w14:paraId="2790024E" w14:textId="77777777" w:rsidR="00331DC9" w:rsidRDefault="00331DC9" w:rsidP="00331DC9">
      <w:pPr>
        <w:rPr>
          <w:rFonts w:ascii="Arial" w:eastAsia="Arial Unicode MS" w:hAnsi="Arial"/>
          <w:kern w:val="0"/>
          <w:sz w:val="20"/>
          <w:szCs w:val="20"/>
        </w:rPr>
      </w:pPr>
    </w:p>
    <w:p w14:paraId="5AB53D0E" w14:textId="77777777" w:rsidR="00331DC9" w:rsidRDefault="00331DC9" w:rsidP="00331DC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68C677CB" w14:textId="533BC253" w:rsidR="00FF4650" w:rsidRDefault="00FF4650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the WID, UEs are assumed to have </w:t>
      </w:r>
      <w:r w:rsidR="00027687">
        <w:rPr>
          <w:rFonts w:ascii="Arial" w:eastAsia="Arial Unicode MS" w:hAnsi="Arial"/>
          <w:kern w:val="0"/>
          <w:sz w:val="20"/>
          <w:szCs w:val="20"/>
        </w:rPr>
        <w:t xml:space="preserve">GNSS capabilities. However, in certain conditions, a UE may be able to be in Line of Sight with an NTN gNB above it but unable to detect signal from other satellites for </w:t>
      </w:r>
      <w:proofErr w:type="spellStart"/>
      <w:r w:rsidR="00027687">
        <w:rPr>
          <w:rFonts w:ascii="Arial" w:eastAsia="Arial Unicode MS" w:hAnsi="Arial"/>
          <w:kern w:val="0"/>
          <w:sz w:val="20"/>
          <w:szCs w:val="20"/>
        </w:rPr>
        <w:t>triangulation</w:t>
      </w:r>
      <w:r w:rsidR="00D47E81">
        <w:rPr>
          <w:rFonts w:ascii="Arial" w:eastAsia="Arial Unicode MS" w:hAnsi="Arial"/>
          <w:kern w:val="0"/>
          <w:sz w:val="20"/>
          <w:szCs w:val="20"/>
        </w:rPr>
        <w:t>,</w:t>
      </w:r>
      <w:r w:rsidR="00027687">
        <w:rPr>
          <w:rFonts w:ascii="Arial" w:eastAsia="Arial Unicode MS" w:hAnsi="Arial"/>
          <w:kern w:val="0"/>
          <w:sz w:val="20"/>
          <w:szCs w:val="20"/>
        </w:rPr>
        <w:t>for</w:t>
      </w:r>
      <w:proofErr w:type="spellEnd"/>
      <w:r w:rsidR="00027687">
        <w:rPr>
          <w:rFonts w:ascii="Arial" w:eastAsia="Arial Unicode MS" w:hAnsi="Arial"/>
          <w:kern w:val="0"/>
          <w:sz w:val="20"/>
          <w:szCs w:val="20"/>
        </w:rPr>
        <w:t xml:space="preserve"> instance because of the canyon effect.</w:t>
      </w:r>
      <w:r w:rsidR="00027687" w:rsidRPr="00D47E8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D47E81" w:rsidRPr="00D47E81">
        <w:rPr>
          <w:rFonts w:ascii="Arial" w:eastAsia="Arial Unicode MS" w:hAnsi="Arial"/>
          <w:kern w:val="0"/>
          <w:sz w:val="20"/>
          <w:szCs w:val="20"/>
        </w:rPr>
        <w:t xml:space="preserve">This would result in an inability </w:t>
      </w:r>
      <w:r w:rsidR="00D47E81">
        <w:rPr>
          <w:rFonts w:ascii="Arial" w:eastAsia="Arial Unicode MS" w:hAnsi="Arial"/>
          <w:kern w:val="0"/>
          <w:sz w:val="20"/>
          <w:szCs w:val="20"/>
        </w:rPr>
        <w:t xml:space="preserve">for a UE </w:t>
      </w:r>
      <w:r w:rsidR="00D47E81" w:rsidRPr="00D47E81">
        <w:rPr>
          <w:rFonts w:ascii="Arial" w:eastAsia="Arial Unicode MS" w:hAnsi="Arial"/>
          <w:kern w:val="0"/>
          <w:sz w:val="20"/>
          <w:szCs w:val="20"/>
        </w:rPr>
        <w:t>to get its</w:t>
      </w:r>
      <w:r w:rsidR="00D47E81">
        <w:rPr>
          <w:rFonts w:ascii="Arial" w:eastAsia="Arial Unicode MS" w:hAnsi="Arial"/>
          <w:kern w:val="0"/>
          <w:sz w:val="20"/>
          <w:szCs w:val="20"/>
        </w:rPr>
        <w:t xml:space="preserve"> positioning despite having GNSS capabilities. </w:t>
      </w:r>
      <w:r w:rsidR="00027687" w:rsidRPr="00027687">
        <w:rPr>
          <w:rFonts w:ascii="Arial" w:eastAsia="Arial Unicode MS" w:hAnsi="Arial"/>
          <w:kern w:val="0"/>
          <w:sz w:val="20"/>
          <w:szCs w:val="20"/>
        </w:rPr>
        <w:t xml:space="preserve">In </w:t>
      </w:r>
      <w:r w:rsidR="00027687">
        <w:rPr>
          <w:rFonts w:ascii="Arial" w:eastAsia="Arial Unicode MS" w:hAnsi="Arial"/>
          <w:kern w:val="0"/>
          <w:sz w:val="20"/>
          <w:szCs w:val="20"/>
        </w:rPr>
        <w:t>th</w:t>
      </w:r>
      <w:r w:rsidR="00D47E81">
        <w:rPr>
          <w:rFonts w:ascii="Arial" w:eastAsia="Arial Unicode MS" w:hAnsi="Arial"/>
          <w:kern w:val="0"/>
          <w:sz w:val="20"/>
          <w:szCs w:val="20"/>
        </w:rPr>
        <w:t>is</w:t>
      </w:r>
      <w:r w:rsidR="00027687">
        <w:rPr>
          <w:rFonts w:ascii="Arial" w:eastAsia="Arial Unicode MS" w:hAnsi="Arial"/>
          <w:kern w:val="0"/>
          <w:sz w:val="20"/>
          <w:szCs w:val="20"/>
        </w:rPr>
        <w:t xml:space="preserve"> situation, the UE may not be able to apply a sufficient UE-specific pre-compensation.</w:t>
      </w:r>
    </w:p>
    <w:p w14:paraId="0608F736" w14:textId="2F246C6D" w:rsidR="00A072F9" w:rsidRDefault="00A072F9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1: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UEs with GNSS capabilities may not have </w:t>
      </w:r>
      <w:r w:rsidR="00527CE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accurate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positioning</w:t>
      </w:r>
      <w:r w:rsidR="00527CE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information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3544CF1C" w14:textId="17BEC8D1" w:rsidR="00043643" w:rsidRDefault="00043643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>Furthermore, future releases may consider UEs with less strict pre-compensation capabilities, e.g. NB-IoT for Release 18. Designing a system that can later accommodate such users, while focusing on UEs with GNSS capabilities for now, will prove beneficial in the long term.</w:t>
      </w:r>
    </w:p>
    <w:p w14:paraId="21007C94" w14:textId="3A5CE74B" w:rsidR="00A072F9" w:rsidRDefault="00A072F9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UEs without GNSS capabilities may be introduced in the future and </w:t>
      </w:r>
      <w:r w:rsidR="00247EBC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already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having </w:t>
      </w:r>
      <w:r w:rsidR="00247EBC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 mechanism to enable NR over NTN for UEs without </w:t>
      </w:r>
      <w:r w:rsidR="00527CE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accurate </w:t>
      </w:r>
      <w:r w:rsidR="00247EBC">
        <w:rPr>
          <w:rFonts w:ascii="Times New Roman" w:eastAsia="Malgun Gothic" w:hAnsi="Times New Roman" w:cs="Times New Roman"/>
          <w:b/>
          <w:szCs w:val="24"/>
          <w:lang w:eastAsia="zh-CN"/>
        </w:rPr>
        <w:t>positioning information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can be beneficial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52185B6C" w14:textId="4140680F" w:rsidR="00343B86" w:rsidRPr="00FC5EA1" w:rsidRDefault="00606F65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>Following these observations, we propose:</w:t>
      </w:r>
    </w:p>
    <w:p w14:paraId="2AB808D1" w14:textId="06A6AA19" w:rsidR="00A072F9" w:rsidRDefault="00A072F9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1: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shall consider the case </w:t>
      </w:r>
      <w:r w:rsidR="003F3797">
        <w:rPr>
          <w:rFonts w:ascii="Times New Roman" w:eastAsia="Malgun Gothic" w:hAnsi="Times New Roman" w:cs="Times New Roman"/>
          <w:b/>
          <w:szCs w:val="24"/>
          <w:lang w:eastAsia="zh-CN"/>
        </w:rPr>
        <w:t>of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UEs without</w:t>
      </w:r>
      <w:r w:rsidR="00527CE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accurate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2A293B">
        <w:rPr>
          <w:rFonts w:ascii="Times New Roman" w:eastAsia="Malgun Gothic" w:hAnsi="Times New Roman" w:cs="Times New Roman"/>
          <w:b/>
          <w:szCs w:val="24"/>
          <w:lang w:eastAsia="zh-CN"/>
        </w:rPr>
        <w:t>UE-specific pre-compensation</w:t>
      </w:r>
      <w:r w:rsidR="00247EBC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760BCDC7" w14:textId="5D8297BF" w:rsidR="00343B86" w:rsidRDefault="00343B86" w:rsidP="00343B86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343B86">
        <w:rPr>
          <w:rFonts w:ascii="Arial" w:eastAsia="Arial Unicode MS" w:hAnsi="Arial"/>
          <w:kern w:val="0"/>
          <w:sz w:val="20"/>
          <w:szCs w:val="20"/>
        </w:rPr>
        <w:t xml:space="preserve">However, </w:t>
      </w:r>
      <w:r>
        <w:rPr>
          <w:rFonts w:ascii="Arial" w:eastAsia="Arial Unicode MS" w:hAnsi="Arial"/>
          <w:kern w:val="0"/>
          <w:sz w:val="20"/>
          <w:szCs w:val="20"/>
        </w:rPr>
        <w:t>i</w:t>
      </w:r>
      <w:r w:rsidRPr="00343B86">
        <w:rPr>
          <w:rFonts w:ascii="Arial" w:eastAsia="Arial Unicode MS" w:hAnsi="Arial"/>
          <w:kern w:val="0"/>
          <w:sz w:val="20"/>
          <w:szCs w:val="20"/>
        </w:rPr>
        <w:t xml:space="preserve">t was </w:t>
      </w:r>
      <w:r>
        <w:rPr>
          <w:rFonts w:ascii="Arial" w:eastAsia="Arial Unicode MS" w:hAnsi="Arial"/>
          <w:kern w:val="0"/>
          <w:sz w:val="20"/>
          <w:szCs w:val="20"/>
        </w:rPr>
        <w:t>proposed in email discussion 908</w:t>
      </w:r>
      <w:r w:rsidR="005B5A05">
        <w:rPr>
          <w:rFonts w:ascii="Arial" w:eastAsia="Arial Unicode MS" w:hAnsi="Arial"/>
          <w:kern w:val="0"/>
          <w:sz w:val="20"/>
          <w:szCs w:val="20"/>
        </w:rPr>
        <w:t xml:space="preserve"> [1]</w:t>
      </w:r>
      <w:r>
        <w:rPr>
          <w:rFonts w:ascii="Arial" w:eastAsia="Arial Unicode MS" w:hAnsi="Arial"/>
          <w:kern w:val="0"/>
          <w:sz w:val="20"/>
          <w:szCs w:val="20"/>
        </w:rPr>
        <w:t xml:space="preserve"> that, assuming UE-specific pre-compensation, </w:t>
      </w:r>
      <w:r w:rsidR="009D7832">
        <w:rPr>
          <w:rFonts w:ascii="Arial" w:eastAsia="Arial Unicode MS" w:hAnsi="Arial"/>
          <w:kern w:val="0"/>
          <w:sz w:val="20"/>
          <w:szCs w:val="20"/>
        </w:rPr>
        <w:t>preamble ambiguity would not be a concern.</w:t>
      </w:r>
      <w:r w:rsidR="0097309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F97959">
        <w:rPr>
          <w:rFonts w:ascii="Arial" w:eastAsia="Arial Unicode MS" w:hAnsi="Arial"/>
          <w:kern w:val="0"/>
          <w:sz w:val="20"/>
          <w:szCs w:val="20"/>
        </w:rPr>
        <w:t xml:space="preserve">One main advantage of accurate pre-compensation is indeed to avoid preamble ambiguity on the </w:t>
      </w:r>
      <w:r w:rsidR="004A4CD1">
        <w:rPr>
          <w:rFonts w:ascii="Arial" w:eastAsia="Arial Unicode MS" w:hAnsi="Arial"/>
          <w:kern w:val="0"/>
          <w:sz w:val="20"/>
          <w:szCs w:val="20"/>
        </w:rPr>
        <w:t>P</w:t>
      </w:r>
      <w:r w:rsidR="00F97959">
        <w:rPr>
          <w:rFonts w:ascii="Arial" w:eastAsia="Arial Unicode MS" w:hAnsi="Arial"/>
          <w:kern w:val="0"/>
          <w:sz w:val="20"/>
          <w:szCs w:val="20"/>
        </w:rPr>
        <w:t>RACH.</w:t>
      </w:r>
    </w:p>
    <w:p w14:paraId="0AB08105" w14:textId="78E0D5FE" w:rsidR="009956C2" w:rsidRDefault="009956C2" w:rsidP="00343B86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the case of UEs without UE-specific pre-compensation, this issue is not solved and can negatively affect PRACH resources. Resource separation could then be necessary.</w:t>
      </w:r>
    </w:p>
    <w:p w14:paraId="357588CB" w14:textId="073EE75E" w:rsidR="00343B86" w:rsidRDefault="001827A5" w:rsidP="00A072F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9956C2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shall introduce different RACH resources for UEs with no UE-specific pre-compensation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6E91B762" w14:textId="3DB04A41" w:rsidR="00F7539F" w:rsidRDefault="00F7539F" w:rsidP="00F97959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Furthermore, while RAN1 may introduce improved preambles to solve the preamble ambiguity problem, initial synchronization issues may prevent UEs from sending a message in </w:t>
      </w:r>
      <w:proofErr w:type="spellStart"/>
      <w:r w:rsidR="00C3035B">
        <w:rPr>
          <w:rFonts w:ascii="Arial" w:eastAsia="Arial Unicode MS" w:hAnsi="Arial"/>
          <w:kern w:val="0"/>
          <w:sz w:val="20"/>
          <w:szCs w:val="20"/>
        </w:rPr>
        <w:t>MsgA</w:t>
      </w:r>
      <w:proofErr w:type="spellEnd"/>
      <w:r w:rsidR="00C3035B">
        <w:rPr>
          <w:rFonts w:ascii="Arial" w:eastAsia="Arial Unicode MS" w:hAnsi="Arial"/>
          <w:kern w:val="0"/>
          <w:sz w:val="20"/>
          <w:szCs w:val="20"/>
        </w:rPr>
        <w:t xml:space="preserve"> of the 2-Step RACH procedure.</w:t>
      </w:r>
    </w:p>
    <w:p w14:paraId="376D1E56" w14:textId="133EACE9" w:rsidR="00331DC9" w:rsidRPr="00606F65" w:rsidRDefault="00F97959" w:rsidP="00606F6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F7539F">
        <w:rPr>
          <w:rFonts w:ascii="Times New Roman" w:eastAsia="Malgun Gothic" w:hAnsi="Times New Roman" w:cs="Times New Roman"/>
          <w:b/>
          <w:szCs w:val="24"/>
          <w:lang w:eastAsia="zh-CN"/>
        </w:rPr>
        <w:t>3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F7539F">
        <w:rPr>
          <w:rFonts w:ascii="Times New Roman" w:eastAsia="Malgun Gothic" w:hAnsi="Times New Roman" w:cs="Times New Roman"/>
          <w:b/>
          <w:szCs w:val="24"/>
          <w:lang w:eastAsia="zh-CN"/>
        </w:rPr>
        <w:t>Ask RAN1 if 2-Step RACH would be possible for UEs with no UE-specific pre-compensation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70319272" w14:textId="77777777" w:rsidR="00331DC9" w:rsidRDefault="00331DC9" w:rsidP="00331DC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lastRenderedPageBreak/>
        <w:t>3. Conclusion</w:t>
      </w:r>
    </w:p>
    <w:p w14:paraId="38CC0B03" w14:textId="77777777" w:rsidR="00331DC9" w:rsidRDefault="00331DC9" w:rsidP="00331DC9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45C430D3" w14:textId="77777777" w:rsidR="00527CE7" w:rsidRDefault="00527CE7" w:rsidP="00527CE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1: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UEs with GNSS capabilities may not have accurate positioning information.</w:t>
      </w:r>
    </w:p>
    <w:p w14:paraId="01FB822D" w14:textId="77777777" w:rsidR="00527CE7" w:rsidRDefault="00527CE7" w:rsidP="00527CE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UEs without GNSS capabilities may be introduced in the future and already having a mechanism to enable NR over NTN for UEs without accurate positioning information can be beneficial.</w:t>
      </w:r>
    </w:p>
    <w:p w14:paraId="0D02EB86" w14:textId="77777777" w:rsidR="00527CE7" w:rsidRDefault="00527CE7" w:rsidP="00527CE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1: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shall consider the case of UEs without accurate UE-specific pre-compensation.</w:t>
      </w:r>
    </w:p>
    <w:p w14:paraId="031BCD48" w14:textId="4A7B7E51" w:rsidR="00606F65" w:rsidRDefault="00606F65" w:rsidP="00606F6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shall introduce different RACH resources for UEs with no UE-specific pre-compensation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06CF45A4" w14:textId="7EA9C1C3" w:rsidR="00331DC9" w:rsidRPr="00606F65" w:rsidRDefault="00606F65" w:rsidP="00606F6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3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Ask RAN1 if 2-Step RACH would be possible for UEs with no UE-specific pre-compensation</w:t>
      </w:r>
      <w:r w:rsidR="00D47E81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0857C0EF" w14:textId="77777777" w:rsidR="005B5A05" w:rsidRPr="002C6C08" w:rsidRDefault="005B5A05" w:rsidP="005B5A05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B6DD812" w14:textId="55B2D29F" w:rsidR="00015C08" w:rsidRPr="00892A28" w:rsidRDefault="005B5A05" w:rsidP="005B5A05">
      <w:pPr>
        <w:rPr>
          <w:rFonts w:ascii="Arial" w:eastAsia="Arial Unicode MS" w:hAnsi="Arial"/>
          <w:kern w:val="0"/>
          <w:sz w:val="20"/>
          <w:szCs w:val="20"/>
        </w:rPr>
      </w:pPr>
      <w:r w:rsidRPr="00675D3A">
        <w:rPr>
          <w:rFonts w:ascii="Arial" w:eastAsia="Arial Unicode MS" w:hAnsi="Arial"/>
          <w:kern w:val="0"/>
          <w:sz w:val="20"/>
          <w:szCs w:val="20"/>
        </w:rPr>
        <w:t xml:space="preserve">[1] </w:t>
      </w:r>
      <w:r w:rsidR="006113B6">
        <w:rPr>
          <w:rFonts w:ascii="Arial" w:eastAsia="Arial Unicode MS" w:hAnsi="Arial"/>
          <w:kern w:val="0"/>
          <w:sz w:val="20"/>
          <w:szCs w:val="20"/>
        </w:rPr>
        <w:t>Summary of e</w:t>
      </w:r>
      <w:r w:rsidRPr="00675D3A">
        <w:rPr>
          <w:rFonts w:ascii="Arial" w:eastAsia="Arial Unicode MS" w:hAnsi="Arial"/>
          <w:kern w:val="0"/>
          <w:sz w:val="20"/>
          <w:szCs w:val="20"/>
        </w:rPr>
        <w:t xml:space="preserve">mail discussion </w:t>
      </w:r>
      <w:r w:rsidRPr="005B5A05">
        <w:rPr>
          <w:rFonts w:ascii="Arial" w:eastAsia="Arial Unicode MS" w:hAnsi="Arial"/>
          <w:kern w:val="0"/>
          <w:sz w:val="20"/>
          <w:szCs w:val="20"/>
        </w:rPr>
        <w:t>[Post111-e][908][NTN] RACH and HARQ feedback aspects</w:t>
      </w:r>
      <w:r w:rsidR="006113B6">
        <w:rPr>
          <w:rFonts w:ascii="Arial" w:eastAsia="Arial Unicode MS" w:hAnsi="Arial"/>
          <w:kern w:val="0"/>
          <w:sz w:val="20"/>
          <w:szCs w:val="20"/>
        </w:rPr>
        <w:t xml:space="preserve">, </w:t>
      </w:r>
      <w:r>
        <w:rPr>
          <w:rFonts w:ascii="Arial" w:eastAsia="Arial Unicode MS" w:hAnsi="Arial"/>
          <w:kern w:val="0"/>
          <w:sz w:val="20"/>
          <w:szCs w:val="20"/>
        </w:rPr>
        <w:t>Interdigital</w:t>
      </w:r>
    </w:p>
    <w:sectPr w:rsidR="00015C08" w:rsidRPr="00892A28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F1D6A" w14:textId="77777777" w:rsidR="00C95550" w:rsidRDefault="00C95550" w:rsidP="005F4664">
      <w:r>
        <w:separator/>
      </w:r>
    </w:p>
  </w:endnote>
  <w:endnote w:type="continuationSeparator" w:id="0">
    <w:p w14:paraId="12B1FDFA" w14:textId="77777777" w:rsidR="00C95550" w:rsidRDefault="00C95550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S Mincho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60582" w14:textId="77777777" w:rsidR="00C95550" w:rsidRDefault="00C95550" w:rsidP="005F4664">
      <w:r>
        <w:separator/>
      </w:r>
    </w:p>
  </w:footnote>
  <w:footnote w:type="continuationSeparator" w:id="0">
    <w:p w14:paraId="531EAD58" w14:textId="77777777" w:rsidR="00C95550" w:rsidRDefault="00C95550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D45A8"/>
    <w:multiLevelType w:val="hybridMultilevel"/>
    <w:tmpl w:val="07662290"/>
    <w:lvl w:ilvl="0" w:tplc="0DD4BD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20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14"/>
  </w:num>
  <w:num w:numId="3">
    <w:abstractNumId w:val="6"/>
  </w:num>
  <w:num w:numId="4">
    <w:abstractNumId w:val="1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6"/>
  </w:num>
  <w:num w:numId="10">
    <w:abstractNumId w:val="10"/>
  </w:num>
  <w:num w:numId="11">
    <w:abstractNumId w:val="1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"/>
  </w:num>
  <w:num w:numId="15">
    <w:abstractNumId w:val="13"/>
  </w:num>
  <w:num w:numId="16">
    <w:abstractNumId w:val="12"/>
  </w:num>
  <w:num w:numId="17">
    <w:abstractNumId w:val="2"/>
  </w:num>
  <w:num w:numId="18">
    <w:abstractNumId w:val="4"/>
  </w:num>
  <w:num w:numId="19">
    <w:abstractNumId w:val="12"/>
  </w:num>
  <w:num w:numId="20">
    <w:abstractNumId w:val="4"/>
  </w:num>
  <w:num w:numId="21">
    <w:abstractNumId w:val="7"/>
  </w:num>
  <w:num w:numId="22">
    <w:abstractNumId w:val="9"/>
  </w:num>
  <w:num w:numId="23">
    <w:abstractNumId w:val="1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5D6A"/>
    <w:rsid w:val="00007E8D"/>
    <w:rsid w:val="00014BFF"/>
    <w:rsid w:val="00015C08"/>
    <w:rsid w:val="00021830"/>
    <w:rsid w:val="000231F8"/>
    <w:rsid w:val="000238D7"/>
    <w:rsid w:val="00023CA8"/>
    <w:rsid w:val="0002681B"/>
    <w:rsid w:val="00027687"/>
    <w:rsid w:val="00036F48"/>
    <w:rsid w:val="00040728"/>
    <w:rsid w:val="00041A82"/>
    <w:rsid w:val="00042293"/>
    <w:rsid w:val="00042326"/>
    <w:rsid w:val="00043643"/>
    <w:rsid w:val="00046B5A"/>
    <w:rsid w:val="000509A1"/>
    <w:rsid w:val="00050CF8"/>
    <w:rsid w:val="00051C88"/>
    <w:rsid w:val="00052BC6"/>
    <w:rsid w:val="0006112B"/>
    <w:rsid w:val="00064123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B4CFF"/>
    <w:rsid w:val="000B566C"/>
    <w:rsid w:val="000C576D"/>
    <w:rsid w:val="000E06C6"/>
    <w:rsid w:val="000E31FA"/>
    <w:rsid w:val="000E51C1"/>
    <w:rsid w:val="00100531"/>
    <w:rsid w:val="00100DE5"/>
    <w:rsid w:val="0010671F"/>
    <w:rsid w:val="00110E97"/>
    <w:rsid w:val="001222D0"/>
    <w:rsid w:val="00124240"/>
    <w:rsid w:val="001373CA"/>
    <w:rsid w:val="00141B4F"/>
    <w:rsid w:val="001426D6"/>
    <w:rsid w:val="00145FC8"/>
    <w:rsid w:val="0015089B"/>
    <w:rsid w:val="00153A0C"/>
    <w:rsid w:val="00165B44"/>
    <w:rsid w:val="001662AD"/>
    <w:rsid w:val="001827A5"/>
    <w:rsid w:val="00182E6C"/>
    <w:rsid w:val="001865A1"/>
    <w:rsid w:val="0019131B"/>
    <w:rsid w:val="00194913"/>
    <w:rsid w:val="0019640B"/>
    <w:rsid w:val="001969DF"/>
    <w:rsid w:val="001A2D0E"/>
    <w:rsid w:val="001A5EF1"/>
    <w:rsid w:val="001A6ADA"/>
    <w:rsid w:val="001B344E"/>
    <w:rsid w:val="001C0C61"/>
    <w:rsid w:val="001C26AA"/>
    <w:rsid w:val="001C3111"/>
    <w:rsid w:val="001C42C3"/>
    <w:rsid w:val="001C5B28"/>
    <w:rsid w:val="001D0091"/>
    <w:rsid w:val="001D7563"/>
    <w:rsid w:val="001E0D1B"/>
    <w:rsid w:val="001E2D35"/>
    <w:rsid w:val="001E7D0F"/>
    <w:rsid w:val="001F04B0"/>
    <w:rsid w:val="001F114B"/>
    <w:rsid w:val="001F6BB8"/>
    <w:rsid w:val="00200106"/>
    <w:rsid w:val="00201962"/>
    <w:rsid w:val="0020296C"/>
    <w:rsid w:val="00205D18"/>
    <w:rsid w:val="00214B4D"/>
    <w:rsid w:val="00214FB6"/>
    <w:rsid w:val="0021606D"/>
    <w:rsid w:val="00222375"/>
    <w:rsid w:val="0024086E"/>
    <w:rsid w:val="00242501"/>
    <w:rsid w:val="002432C5"/>
    <w:rsid w:val="00247EBC"/>
    <w:rsid w:val="002502A5"/>
    <w:rsid w:val="00253FC5"/>
    <w:rsid w:val="002757FC"/>
    <w:rsid w:val="00286351"/>
    <w:rsid w:val="00287286"/>
    <w:rsid w:val="002913E0"/>
    <w:rsid w:val="00295C58"/>
    <w:rsid w:val="00295D1F"/>
    <w:rsid w:val="00297B08"/>
    <w:rsid w:val="00297E8B"/>
    <w:rsid w:val="002A0BC3"/>
    <w:rsid w:val="002A0FC1"/>
    <w:rsid w:val="002A2022"/>
    <w:rsid w:val="002A293B"/>
    <w:rsid w:val="002A3D26"/>
    <w:rsid w:val="002A7B1A"/>
    <w:rsid w:val="002B6A14"/>
    <w:rsid w:val="002B6B05"/>
    <w:rsid w:val="002B78D4"/>
    <w:rsid w:val="002C4DF0"/>
    <w:rsid w:val="002C78B9"/>
    <w:rsid w:val="002D7B94"/>
    <w:rsid w:val="002F0EB7"/>
    <w:rsid w:val="002F2A56"/>
    <w:rsid w:val="002F46E3"/>
    <w:rsid w:val="003010FF"/>
    <w:rsid w:val="0030379A"/>
    <w:rsid w:val="00303BFE"/>
    <w:rsid w:val="00310BCF"/>
    <w:rsid w:val="00321688"/>
    <w:rsid w:val="00331DC9"/>
    <w:rsid w:val="00335E1C"/>
    <w:rsid w:val="0034132C"/>
    <w:rsid w:val="00343B2A"/>
    <w:rsid w:val="00343B86"/>
    <w:rsid w:val="00345D28"/>
    <w:rsid w:val="00350D4C"/>
    <w:rsid w:val="00350EA6"/>
    <w:rsid w:val="00351EE9"/>
    <w:rsid w:val="00354D43"/>
    <w:rsid w:val="00355233"/>
    <w:rsid w:val="00361CEC"/>
    <w:rsid w:val="00367BC1"/>
    <w:rsid w:val="00370FAF"/>
    <w:rsid w:val="00371569"/>
    <w:rsid w:val="00377CB5"/>
    <w:rsid w:val="00384B09"/>
    <w:rsid w:val="0038747C"/>
    <w:rsid w:val="003878A1"/>
    <w:rsid w:val="0039584F"/>
    <w:rsid w:val="003A0749"/>
    <w:rsid w:val="003A2CC1"/>
    <w:rsid w:val="003A5F4B"/>
    <w:rsid w:val="003B2C32"/>
    <w:rsid w:val="003B7703"/>
    <w:rsid w:val="003D07EC"/>
    <w:rsid w:val="003D13FB"/>
    <w:rsid w:val="003E16F6"/>
    <w:rsid w:val="003E2035"/>
    <w:rsid w:val="003E3502"/>
    <w:rsid w:val="003E374F"/>
    <w:rsid w:val="003F15C1"/>
    <w:rsid w:val="003F3797"/>
    <w:rsid w:val="003F42DB"/>
    <w:rsid w:val="00402D3C"/>
    <w:rsid w:val="00411490"/>
    <w:rsid w:val="00412480"/>
    <w:rsid w:val="00413611"/>
    <w:rsid w:val="004159DA"/>
    <w:rsid w:val="004251FC"/>
    <w:rsid w:val="00432AFA"/>
    <w:rsid w:val="004407CC"/>
    <w:rsid w:val="00445816"/>
    <w:rsid w:val="0044605F"/>
    <w:rsid w:val="00446205"/>
    <w:rsid w:val="0045075D"/>
    <w:rsid w:val="00451CED"/>
    <w:rsid w:val="00452365"/>
    <w:rsid w:val="00454F46"/>
    <w:rsid w:val="00484A2E"/>
    <w:rsid w:val="00491B36"/>
    <w:rsid w:val="004A4CD1"/>
    <w:rsid w:val="004B39C3"/>
    <w:rsid w:val="004B7D23"/>
    <w:rsid w:val="004C4A68"/>
    <w:rsid w:val="004D0B78"/>
    <w:rsid w:val="004D42B4"/>
    <w:rsid w:val="004D7736"/>
    <w:rsid w:val="004E1D81"/>
    <w:rsid w:val="004E56C4"/>
    <w:rsid w:val="004E6038"/>
    <w:rsid w:val="004F23EB"/>
    <w:rsid w:val="004F3A75"/>
    <w:rsid w:val="00500A42"/>
    <w:rsid w:val="00503F85"/>
    <w:rsid w:val="005046DF"/>
    <w:rsid w:val="00515643"/>
    <w:rsid w:val="0052146F"/>
    <w:rsid w:val="00523E87"/>
    <w:rsid w:val="00526EF5"/>
    <w:rsid w:val="00527CE7"/>
    <w:rsid w:val="005339C1"/>
    <w:rsid w:val="00541371"/>
    <w:rsid w:val="005516C9"/>
    <w:rsid w:val="00564BEB"/>
    <w:rsid w:val="00576E8C"/>
    <w:rsid w:val="0058069E"/>
    <w:rsid w:val="00580F8F"/>
    <w:rsid w:val="005839B2"/>
    <w:rsid w:val="00584282"/>
    <w:rsid w:val="00584BCB"/>
    <w:rsid w:val="00587E70"/>
    <w:rsid w:val="00591D90"/>
    <w:rsid w:val="005953BA"/>
    <w:rsid w:val="00596E69"/>
    <w:rsid w:val="005A69F4"/>
    <w:rsid w:val="005B32A0"/>
    <w:rsid w:val="005B5A05"/>
    <w:rsid w:val="005C0320"/>
    <w:rsid w:val="005C0E58"/>
    <w:rsid w:val="005C1BE8"/>
    <w:rsid w:val="005C704F"/>
    <w:rsid w:val="005D0C4E"/>
    <w:rsid w:val="005D1A2B"/>
    <w:rsid w:val="005D773A"/>
    <w:rsid w:val="005E1030"/>
    <w:rsid w:val="005E1796"/>
    <w:rsid w:val="005E5424"/>
    <w:rsid w:val="005F0276"/>
    <w:rsid w:val="005F4664"/>
    <w:rsid w:val="0060596A"/>
    <w:rsid w:val="00605DD2"/>
    <w:rsid w:val="006064F9"/>
    <w:rsid w:val="00606F65"/>
    <w:rsid w:val="00607297"/>
    <w:rsid w:val="006076F4"/>
    <w:rsid w:val="00607FF5"/>
    <w:rsid w:val="006113B6"/>
    <w:rsid w:val="00622915"/>
    <w:rsid w:val="00630364"/>
    <w:rsid w:val="00642371"/>
    <w:rsid w:val="00642A3A"/>
    <w:rsid w:val="00647DB9"/>
    <w:rsid w:val="00647E47"/>
    <w:rsid w:val="00664AD3"/>
    <w:rsid w:val="006666F7"/>
    <w:rsid w:val="00680166"/>
    <w:rsid w:val="006829BA"/>
    <w:rsid w:val="00686F98"/>
    <w:rsid w:val="006878F2"/>
    <w:rsid w:val="00690741"/>
    <w:rsid w:val="00694903"/>
    <w:rsid w:val="006A06DE"/>
    <w:rsid w:val="006A29CC"/>
    <w:rsid w:val="006A2E5B"/>
    <w:rsid w:val="006B5409"/>
    <w:rsid w:val="006B70BB"/>
    <w:rsid w:val="006C6890"/>
    <w:rsid w:val="006D252A"/>
    <w:rsid w:val="006D29FE"/>
    <w:rsid w:val="006D501C"/>
    <w:rsid w:val="006D6F3D"/>
    <w:rsid w:val="006E4F8B"/>
    <w:rsid w:val="006F1C23"/>
    <w:rsid w:val="006F24F5"/>
    <w:rsid w:val="007009A6"/>
    <w:rsid w:val="00702035"/>
    <w:rsid w:val="00702F4B"/>
    <w:rsid w:val="0070385B"/>
    <w:rsid w:val="00713415"/>
    <w:rsid w:val="00714836"/>
    <w:rsid w:val="007150A9"/>
    <w:rsid w:val="007164C4"/>
    <w:rsid w:val="00717374"/>
    <w:rsid w:val="00722C5C"/>
    <w:rsid w:val="00725490"/>
    <w:rsid w:val="0073146C"/>
    <w:rsid w:val="007333AD"/>
    <w:rsid w:val="00737428"/>
    <w:rsid w:val="00744AA7"/>
    <w:rsid w:val="00744B0E"/>
    <w:rsid w:val="0076034C"/>
    <w:rsid w:val="00763403"/>
    <w:rsid w:val="0076466A"/>
    <w:rsid w:val="00765A27"/>
    <w:rsid w:val="007732CE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62FE"/>
    <w:rsid w:val="007A6BDC"/>
    <w:rsid w:val="007A705B"/>
    <w:rsid w:val="007B054B"/>
    <w:rsid w:val="007B0772"/>
    <w:rsid w:val="007B0DFA"/>
    <w:rsid w:val="007B213C"/>
    <w:rsid w:val="007B3DEC"/>
    <w:rsid w:val="007D1C68"/>
    <w:rsid w:val="007D4297"/>
    <w:rsid w:val="007E103D"/>
    <w:rsid w:val="007E7A2B"/>
    <w:rsid w:val="007F4B54"/>
    <w:rsid w:val="00811FD3"/>
    <w:rsid w:val="00812F4B"/>
    <w:rsid w:val="00830073"/>
    <w:rsid w:val="00833B21"/>
    <w:rsid w:val="008347B9"/>
    <w:rsid w:val="00840D4B"/>
    <w:rsid w:val="008522D9"/>
    <w:rsid w:val="00862239"/>
    <w:rsid w:val="0086259B"/>
    <w:rsid w:val="00863612"/>
    <w:rsid w:val="008668AC"/>
    <w:rsid w:val="00871ABF"/>
    <w:rsid w:val="0087206A"/>
    <w:rsid w:val="00886E2C"/>
    <w:rsid w:val="00892A28"/>
    <w:rsid w:val="00894794"/>
    <w:rsid w:val="00894C66"/>
    <w:rsid w:val="008A5BEA"/>
    <w:rsid w:val="008B5ACB"/>
    <w:rsid w:val="008D1889"/>
    <w:rsid w:val="008F18EF"/>
    <w:rsid w:val="008F23AF"/>
    <w:rsid w:val="008F7F87"/>
    <w:rsid w:val="00904BCE"/>
    <w:rsid w:val="009307D5"/>
    <w:rsid w:val="00932874"/>
    <w:rsid w:val="00933CCD"/>
    <w:rsid w:val="00945767"/>
    <w:rsid w:val="00946CCD"/>
    <w:rsid w:val="00950211"/>
    <w:rsid w:val="0095161A"/>
    <w:rsid w:val="0096222B"/>
    <w:rsid w:val="00963838"/>
    <w:rsid w:val="009639D5"/>
    <w:rsid w:val="0096438C"/>
    <w:rsid w:val="009649A0"/>
    <w:rsid w:val="00965376"/>
    <w:rsid w:val="00973096"/>
    <w:rsid w:val="00974C9D"/>
    <w:rsid w:val="00977119"/>
    <w:rsid w:val="00980C09"/>
    <w:rsid w:val="0098563D"/>
    <w:rsid w:val="00986F8A"/>
    <w:rsid w:val="00990E2F"/>
    <w:rsid w:val="0099518E"/>
    <w:rsid w:val="009956C2"/>
    <w:rsid w:val="00996A55"/>
    <w:rsid w:val="009A2794"/>
    <w:rsid w:val="009A3733"/>
    <w:rsid w:val="009A4A43"/>
    <w:rsid w:val="009B0CDB"/>
    <w:rsid w:val="009C03CE"/>
    <w:rsid w:val="009C2631"/>
    <w:rsid w:val="009D20FD"/>
    <w:rsid w:val="009D4B41"/>
    <w:rsid w:val="009D56C9"/>
    <w:rsid w:val="009D7832"/>
    <w:rsid w:val="009D7ACA"/>
    <w:rsid w:val="009F0D54"/>
    <w:rsid w:val="009F6026"/>
    <w:rsid w:val="00A03B8B"/>
    <w:rsid w:val="00A03E0E"/>
    <w:rsid w:val="00A04450"/>
    <w:rsid w:val="00A072F9"/>
    <w:rsid w:val="00A14CC6"/>
    <w:rsid w:val="00A21945"/>
    <w:rsid w:val="00A264F2"/>
    <w:rsid w:val="00A27879"/>
    <w:rsid w:val="00A30724"/>
    <w:rsid w:val="00A31849"/>
    <w:rsid w:val="00A34EFD"/>
    <w:rsid w:val="00A36E5D"/>
    <w:rsid w:val="00A3794B"/>
    <w:rsid w:val="00A479C4"/>
    <w:rsid w:val="00A64547"/>
    <w:rsid w:val="00A64D94"/>
    <w:rsid w:val="00A70319"/>
    <w:rsid w:val="00A7654F"/>
    <w:rsid w:val="00A80C3F"/>
    <w:rsid w:val="00A826A6"/>
    <w:rsid w:val="00A8518C"/>
    <w:rsid w:val="00A94AC6"/>
    <w:rsid w:val="00A96EF6"/>
    <w:rsid w:val="00A978EE"/>
    <w:rsid w:val="00AB05AA"/>
    <w:rsid w:val="00AB5476"/>
    <w:rsid w:val="00AC1EE3"/>
    <w:rsid w:val="00AC411A"/>
    <w:rsid w:val="00AD291E"/>
    <w:rsid w:val="00AD7A25"/>
    <w:rsid w:val="00AD7E50"/>
    <w:rsid w:val="00AE4747"/>
    <w:rsid w:val="00AE568A"/>
    <w:rsid w:val="00AF73B2"/>
    <w:rsid w:val="00B006EE"/>
    <w:rsid w:val="00B0134C"/>
    <w:rsid w:val="00B02901"/>
    <w:rsid w:val="00B03781"/>
    <w:rsid w:val="00B072F2"/>
    <w:rsid w:val="00B22D31"/>
    <w:rsid w:val="00B234DF"/>
    <w:rsid w:val="00B26B13"/>
    <w:rsid w:val="00B30B5F"/>
    <w:rsid w:val="00B3423A"/>
    <w:rsid w:val="00B401DA"/>
    <w:rsid w:val="00B408E4"/>
    <w:rsid w:val="00B65CC5"/>
    <w:rsid w:val="00B66979"/>
    <w:rsid w:val="00B863EF"/>
    <w:rsid w:val="00B87E16"/>
    <w:rsid w:val="00B9069D"/>
    <w:rsid w:val="00B90D16"/>
    <w:rsid w:val="00BA1A5B"/>
    <w:rsid w:val="00BA6C84"/>
    <w:rsid w:val="00BB06F8"/>
    <w:rsid w:val="00BB17A9"/>
    <w:rsid w:val="00BC2734"/>
    <w:rsid w:val="00BC4F87"/>
    <w:rsid w:val="00BC7EB0"/>
    <w:rsid w:val="00BD0829"/>
    <w:rsid w:val="00BE0B04"/>
    <w:rsid w:val="00BE27C1"/>
    <w:rsid w:val="00BE48AD"/>
    <w:rsid w:val="00BE7C9E"/>
    <w:rsid w:val="00BF2DBF"/>
    <w:rsid w:val="00BF5627"/>
    <w:rsid w:val="00BF64BD"/>
    <w:rsid w:val="00BF71FD"/>
    <w:rsid w:val="00C02FB4"/>
    <w:rsid w:val="00C033A8"/>
    <w:rsid w:val="00C145EC"/>
    <w:rsid w:val="00C150AD"/>
    <w:rsid w:val="00C161AC"/>
    <w:rsid w:val="00C1789F"/>
    <w:rsid w:val="00C17C5A"/>
    <w:rsid w:val="00C3035B"/>
    <w:rsid w:val="00C33D61"/>
    <w:rsid w:val="00C530BD"/>
    <w:rsid w:val="00C5371D"/>
    <w:rsid w:val="00C71AD6"/>
    <w:rsid w:val="00C74C5F"/>
    <w:rsid w:val="00C775ED"/>
    <w:rsid w:val="00C77E7D"/>
    <w:rsid w:val="00C83379"/>
    <w:rsid w:val="00C833F9"/>
    <w:rsid w:val="00C86628"/>
    <w:rsid w:val="00C93279"/>
    <w:rsid w:val="00C95550"/>
    <w:rsid w:val="00C96A01"/>
    <w:rsid w:val="00CC0092"/>
    <w:rsid w:val="00CC4E1F"/>
    <w:rsid w:val="00CC7404"/>
    <w:rsid w:val="00CD6305"/>
    <w:rsid w:val="00CE5105"/>
    <w:rsid w:val="00CF0F24"/>
    <w:rsid w:val="00CF2F64"/>
    <w:rsid w:val="00CF6E10"/>
    <w:rsid w:val="00D16371"/>
    <w:rsid w:val="00D17F28"/>
    <w:rsid w:val="00D25C99"/>
    <w:rsid w:val="00D25D36"/>
    <w:rsid w:val="00D43EE4"/>
    <w:rsid w:val="00D45315"/>
    <w:rsid w:val="00D457E7"/>
    <w:rsid w:val="00D46E96"/>
    <w:rsid w:val="00D47156"/>
    <w:rsid w:val="00D47E81"/>
    <w:rsid w:val="00D5395C"/>
    <w:rsid w:val="00D561BC"/>
    <w:rsid w:val="00D60BF2"/>
    <w:rsid w:val="00D62BB1"/>
    <w:rsid w:val="00D65A59"/>
    <w:rsid w:val="00D723C1"/>
    <w:rsid w:val="00D72A85"/>
    <w:rsid w:val="00D81D39"/>
    <w:rsid w:val="00D96537"/>
    <w:rsid w:val="00D97146"/>
    <w:rsid w:val="00DA5FD3"/>
    <w:rsid w:val="00DA7D8A"/>
    <w:rsid w:val="00DB11E2"/>
    <w:rsid w:val="00DB3782"/>
    <w:rsid w:val="00DB7180"/>
    <w:rsid w:val="00DB7DC3"/>
    <w:rsid w:val="00DC50FF"/>
    <w:rsid w:val="00DC6BDF"/>
    <w:rsid w:val="00DD348C"/>
    <w:rsid w:val="00DE578B"/>
    <w:rsid w:val="00E069BB"/>
    <w:rsid w:val="00E10B8E"/>
    <w:rsid w:val="00E23839"/>
    <w:rsid w:val="00E352A5"/>
    <w:rsid w:val="00E518FA"/>
    <w:rsid w:val="00E61300"/>
    <w:rsid w:val="00E86490"/>
    <w:rsid w:val="00E86B67"/>
    <w:rsid w:val="00E87A34"/>
    <w:rsid w:val="00E90C4F"/>
    <w:rsid w:val="00E9351A"/>
    <w:rsid w:val="00E94764"/>
    <w:rsid w:val="00EA1490"/>
    <w:rsid w:val="00EA45F5"/>
    <w:rsid w:val="00EB0A90"/>
    <w:rsid w:val="00EB10D0"/>
    <w:rsid w:val="00EC4D4F"/>
    <w:rsid w:val="00ED0366"/>
    <w:rsid w:val="00ED352C"/>
    <w:rsid w:val="00ED4668"/>
    <w:rsid w:val="00EE55D5"/>
    <w:rsid w:val="00EF02AB"/>
    <w:rsid w:val="00EF218B"/>
    <w:rsid w:val="00F03168"/>
    <w:rsid w:val="00F1104C"/>
    <w:rsid w:val="00F14038"/>
    <w:rsid w:val="00F17B26"/>
    <w:rsid w:val="00F22516"/>
    <w:rsid w:val="00F23020"/>
    <w:rsid w:val="00F23E33"/>
    <w:rsid w:val="00F23F74"/>
    <w:rsid w:val="00F2630C"/>
    <w:rsid w:val="00F313FA"/>
    <w:rsid w:val="00F4302A"/>
    <w:rsid w:val="00F5346C"/>
    <w:rsid w:val="00F61A76"/>
    <w:rsid w:val="00F6596F"/>
    <w:rsid w:val="00F65E19"/>
    <w:rsid w:val="00F7539F"/>
    <w:rsid w:val="00F828C2"/>
    <w:rsid w:val="00F83DC7"/>
    <w:rsid w:val="00F852BD"/>
    <w:rsid w:val="00F975FB"/>
    <w:rsid w:val="00F97959"/>
    <w:rsid w:val="00FA2A16"/>
    <w:rsid w:val="00FA53AA"/>
    <w:rsid w:val="00FB07E1"/>
    <w:rsid w:val="00FB7031"/>
    <w:rsid w:val="00FB7D6D"/>
    <w:rsid w:val="00FE2DFC"/>
    <w:rsid w:val="00FE6985"/>
    <w:rsid w:val="00FE6DA6"/>
    <w:rsid w:val="00FF37D9"/>
    <w:rsid w:val="00FF4650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CommentsChar">
    <w:name w:val="Comments Char"/>
    <w:link w:val="Comments"/>
    <w:qFormat/>
    <w:locked/>
    <w:rsid w:val="003F42DB"/>
    <w:rPr>
      <w:rFonts w:ascii="Arial" w:eastAsia="Times New Roman" w:hAnsi="Arial" w:cs="Arial"/>
      <w:i/>
      <w:noProof/>
      <w:sz w:val="18"/>
    </w:rPr>
  </w:style>
  <w:style w:type="paragraph" w:customStyle="1" w:styleId="Comments">
    <w:name w:val="Comments"/>
    <w:basedOn w:val="Normal"/>
    <w:link w:val="CommentsChar"/>
    <w:qFormat/>
    <w:rsid w:val="003F42DB"/>
    <w:pPr>
      <w:widowControl/>
      <w:overflowPunct w:val="0"/>
      <w:autoSpaceDE w:val="0"/>
      <w:autoSpaceDN w:val="0"/>
      <w:adjustRightInd w:val="0"/>
      <w:spacing w:before="40"/>
      <w:jc w:val="left"/>
    </w:pPr>
    <w:rPr>
      <w:rFonts w:ascii="Arial" w:eastAsia="Times New Roman" w:hAnsi="Arial" w:cs="Arial"/>
      <w:i/>
      <w:noProof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19</cp:revision>
  <dcterms:created xsi:type="dcterms:W3CDTF">2020-08-04T23:42:00Z</dcterms:created>
  <dcterms:modified xsi:type="dcterms:W3CDTF">2020-10-23T05:20:00Z</dcterms:modified>
</cp:coreProperties>
</file>